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1-peter-1"/>
    <w:p>
      <w:pPr>
        <w:pStyle w:val="Heading1"/>
      </w:pPr>
      <w:r>
        <w:t xml:space="preserve">Homiletics Analysis: 1 Peter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Peter 1 opens with Peter’s apostolic greeting to believers he describes as</w:t>
      </w:r>
      <w:r>
        <w:t xml:space="preserve"> </w:t>
      </w:r>
      <w:r>
        <w:t xml:space="preserve">“elect exiles”</w:t>
      </w:r>
      <w:r>
        <w:t xml:space="preserve"> </w:t>
      </w:r>
      <w:r>
        <w:t xml:space="preserve">scattered across Asia Minor — people chosen by God, set apart by the Spirit, and destined for obedience and the sprinkling of Christ’s blood (vv. 1–2). The chapter moves immediately into a doxology celebrating the new birth into living hope secured by Christ’s resurrection, an inheritance imperishable and kept in heaven, and a salvation ready to be revealed (vv. 3–5). Peter then addresses the reality of suffering: these believers are grieved by various trials, but those trials are functioning as a refiner’s fire to prove the genuineness of their faith, resulting in praise and glory and honor at Christ’s appearing (vv. 6–9). The prophets who foretold this grace searched and inquired carefully — they served not themselves but this very generation of believers who have received what angels long to look into (vv. 10–12). On the basis of all this, Peter issues a sustained call to action: set your hope fully on the grace coming at the revelation of Jesus Christ; be holy as God is holy; conduct yourselves in fear during your exile, knowing you were ransomed not with silver or gold but with the precious blood of Christ (vv. 13–21). The chapter closes with a call to sincere brotherly love from a purified heart, grounded in the imperishable seed of the Word of God that stands forever (vv. 22–25).</w:t>
      </w:r>
    </w:p>
    <w:p>
      <w:pPr>
        <w:pStyle w:val="BodyText"/>
      </w:pPr>
      <w:r>
        <w:t xml:space="preserve">The movement of the chapter is: identity → hope → suffering → prophetic confirmation → imperatives → ransoming → love. It is not a loose collection of exhortations but a tightly argued movement from theological indicative to ethical imperative — from what God has done to what His people are therefore to be and do.</w:t>
      </w:r>
    </w:p>
    <w:p>
      <w:pPr>
        <w:pStyle w:val="BodyText"/>
      </w:pPr>
      <w:r>
        <w:rPr>
          <w:b/>
          <w:bCs/>
        </w:rPr>
        <w:t xml:space="preserve">This Text — Intent:</w:t>
      </w:r>
    </w:p>
    <w:p>
      <w:pPr>
        <w:pStyle w:val="BodyText"/>
      </w:pPr>
      <w:r>
        <w:t xml:space="preserve">God is using this chapter to reorient the identity and resolve of believers who are experiencing displacement, social pressure, and suffering. The intent is not merely to instruct or inform but to stabilize — to take people who might feel like losers in their cultural moment and make them see themselves as the beneficiaries of a salvation the prophets strained to foresee and that angels lean in to observe. The call to holiness is not bare imperative but flows from an identity already secured, a ransom already paid, and a hope already kept. God’s intent through this text is to produce settled, unshakable, gospel-grounded hope in suffering believers — hope that does not merely endure difficulty but transforms how suffering is interpreted and how life in exile is conducted.</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Elect exiles receive imperishable hope, a precious ransom, and the call to holy living in exile.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believers displaced by suffering to anchor their entire lives — their identity, their endurance, their holiness, and their love — not in their present circumstances but in the imperishable hope secured by Christ’s resurrection and ransom, so that exile becomes the context for gospel-shaped living rather than the defeat of it.</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identity of the recipients —</w:t>
      </w:r>
      <w:r>
        <w:rPr>
          <w:b/>
          <w:bCs/>
        </w:rPr>
        <w:t xml:space="preserve"> </w:t>
      </w:r>
      <w:r>
        <w:rPr>
          <w:b/>
          <w:bCs/>
        </w:rPr>
        <w:t xml:space="preserve">“elect exiles”</w:t>
      </w:r>
      <w:r>
        <w:rPr>
          <w:b/>
          <w:bCs/>
        </w:rPr>
        <w:t xml:space="preserve">:</w:t>
      </w:r>
      <w:r>
        <w:t xml:space="preserve"> </w:t>
      </w:r>
      <w:r>
        <w:t xml:space="preserve">The opening address (</w:t>
      </w:r>
      <w:r>
        <w:rPr>
          <w:i/>
          <w:iCs/>
        </w:rPr>
        <w:t xml:space="preserve">parepidēmois</w:t>
      </w:r>
      <w:r>
        <w:t xml:space="preserve"> </w:t>
      </w:r>
      <w:r>
        <w:t xml:space="preserve">— sojourners, resident aliens) is interpreted in two directions. Some traditions, particularly in certain Baptist and broadly evangelical settings, treat</w:t>
      </w:r>
      <w:r>
        <w:t xml:space="preserve"> </w:t>
      </w:r>
      <w:r>
        <w:t xml:space="preserve">“exiles”</w:t>
      </w:r>
      <w:r>
        <w:t xml:space="preserve"> </w:t>
      </w:r>
      <w:r>
        <w:t xml:space="preserve">as primarily a spiritual metaphor — Christians are</w:t>
      </w:r>
      <w:r>
        <w:t xml:space="preserve"> </w:t>
      </w:r>
      <w:r>
        <w:t xml:space="preserve">“strangers in the world”</w:t>
      </w:r>
      <w:r>
        <w:t xml:space="preserve"> </w:t>
      </w:r>
      <w:r>
        <w:t xml:space="preserve">in a pietistic sense, meaning they hold the world loosely. While this captures something real, it underweights the literal social displacement Peter’s original recipients faced: these were people with real legal and economic disadvantage in the Roman imperial world, subject to social ostracism for abandoning former religious and cultural practices. The Reformed reading holds both dimensions together — these believers are exiles in a real social and political sense</w:t>
      </w:r>
      <w:r>
        <w:t xml:space="preserve"> </w:t>
      </w:r>
      <w:r>
        <w:rPr>
          <w:i/>
          <w:iCs/>
        </w:rPr>
        <w:t xml:space="preserve">because</w:t>
      </w:r>
      <w:r>
        <w:t xml:space="preserve"> </w:t>
      </w:r>
      <w:r>
        <w:t xml:space="preserve">they are elect in a redemptive-theological sense. The exile is not the result of bad fortune but of having been called out of darkness into light. This dual register — theological election producing real social displacement — is essential to the whole argument of the chapter and must not be collapsed into either pure literalism or pure spiritualism.</w:t>
      </w:r>
    </w:p>
    <w:p>
      <w:pPr>
        <w:pStyle w:val="BodyText"/>
      </w:pPr>
      <w:r>
        <w:rPr>
          <w:b/>
          <w:bCs/>
        </w:rPr>
        <w:t xml:space="preserve">The nature of election (v. 2):</w:t>
      </w:r>
      <w:r>
        <w:t xml:space="preserve"> </w:t>
      </w:r>
      <w:r>
        <w:t xml:space="preserve">The Arminian/Wesleyan tradition reads the election language here as foreknowledge of foreseen faith — God chose those He knew would believe. The text says</w:t>
      </w:r>
      <w:r>
        <w:t xml:space="preserve"> </w:t>
      </w:r>
      <w:r>
        <w:t xml:space="preserve">“according to the foreknowledge of God the Father”</w:t>
      </w:r>
      <w:r>
        <w:t xml:space="preserve"> </w:t>
      </w:r>
      <w:r>
        <w:t xml:space="preserve">(</w:t>
      </w:r>
      <w:r>
        <w:rPr>
          <w:i/>
          <w:iCs/>
        </w:rPr>
        <w:t xml:space="preserve">kata prognōsin</w:t>
      </w:r>
      <w:r>
        <w:t xml:space="preserve">), but the Reformed reading distinguishes between God’s foreknowledge as bare prescience (the Arminian reading) and foreknowledge as the intimate, covenantal fore-knowing of persons (the Hebrew sense of</w:t>
      </w:r>
      <w:r>
        <w:t xml:space="preserve"> </w:t>
      </w:r>
      <w:r>
        <w:rPr>
          <w:i/>
          <w:iCs/>
        </w:rPr>
        <w:t xml:space="preserve">yada</w:t>
      </w:r>
      <w:r>
        <w:t xml:space="preserve">). The Reformed interpretation is that election is the cause of faith, not the consequence of it, and that</w:t>
      </w:r>
      <w:r>
        <w:t xml:space="preserve"> </w:t>
      </w:r>
      <w:r>
        <w:rPr>
          <w:i/>
          <w:iCs/>
        </w:rPr>
        <w:t xml:space="preserve">prognōsin</w:t>
      </w:r>
      <w:r>
        <w:t xml:space="preserve"> </w:t>
      </w:r>
      <w:r>
        <w:t xml:space="preserve">here means God’s sovereign determination to set His saving love on particular people. The Trinitarian structure of verse 2 — chosen by the Father, sanctified by the Spirit, for obedience and sprinkling of Christ’s blood — presents a unified divine saving act that does not leave room for election hanging on the contingency of human response. The Arminian reading must import an assumption (faith as the basis of election) that the text neither states nor implies; the Reformed reading is more naturally supported by the verse’s own Trinitarian grammar.</w:t>
      </w:r>
    </w:p>
    <w:p>
      <w:pPr>
        <w:pStyle w:val="BodyText"/>
      </w:pPr>
      <w:r>
        <w:rPr>
          <w:b/>
          <w:bCs/>
        </w:rPr>
        <w:t xml:space="preserve">The testing of faith through trial (vv. 6–9):</w:t>
      </w:r>
      <w:r>
        <w:t xml:space="preserve"> </w:t>
      </w:r>
      <w:r>
        <w:t xml:space="preserve">The Pentecostal/Charismatic tradition sometimes reads the</w:t>
      </w:r>
      <w:r>
        <w:t xml:space="preserve"> </w:t>
      </w:r>
      <w:r>
        <w:t xml:space="preserve">“proof of your faith”</w:t>
      </w:r>
      <w:r>
        <w:t xml:space="preserve"> </w:t>
      </w:r>
      <w:r>
        <w:t xml:space="preserve">language through the lens of personal spiritual triumph — trials are the pathway to a breakthrough experience of joy and glory. This is a partial reading: the text does promise joy (v. 8) and ultimate glory (v. 7). But the purpose clause of verse 7 points to the eschatological revelation of Jesus Christ, not to present experiential breakthrough. The trials are proving the genuineness of faith</w:t>
      </w:r>
      <w:r>
        <w:t xml:space="preserve"> </w:t>
      </w:r>
      <w:r>
        <w:rPr>
          <w:i/>
          <w:iCs/>
        </w:rPr>
        <w:t xml:space="preserve">for the purpose of praise and glory at Christ’s appearing</w:t>
      </w:r>
      <w:r>
        <w:t xml:space="preserve"> </w:t>
      </w:r>
      <w:r>
        <w:t xml:space="preserve">— the tense and direction is forward and eschatological, not primarily toward a present experiential payoff. The Reformed reading holds the tension: genuine present joy (vv. 6, 8) within ongoing trial, oriented toward the final day. Preaching that resolves the tension too quickly toward present triumph domesticates the text.</w:t>
      </w:r>
    </w:p>
    <w:p>
      <w:pPr>
        <w:pStyle w:val="BodyText"/>
      </w:pPr>
      <w:r>
        <w:rPr>
          <w:b/>
          <w:bCs/>
        </w:rPr>
        <w:t xml:space="preserve">The call to holiness (vv. 15–16):</w:t>
      </w:r>
      <w:r>
        <w:t xml:space="preserve"> </w:t>
      </w:r>
      <w:r>
        <w:t xml:space="preserve">The Wesleyan tradition invokes verse 16 (</w:t>
      </w:r>
      <w:r>
        <w:t xml:space="preserve">“You shall be holy, for I am holy”</w:t>
      </w:r>
      <w:r>
        <w:t xml:space="preserve">) as a prooftext for entire sanctification — the doctrine that a crisis experience of grace can eradicate the sinful nature. This reading requires more than the text supports. Peter does not describe holiness here as a crisis event but as a pattern of life during the period of exile (</w:t>
      </w:r>
      <w:r>
        <w:t xml:space="preserve">“conduct yourselves in fear throughout the time of your exile,”</w:t>
      </w:r>
      <w:r>
        <w:t xml:space="preserve"> </w:t>
      </w:r>
      <w:r>
        <w:t xml:space="preserve">v. 17). The holiness called for is ongoing, not completed; it spans the entire sojourn. The Reformed reading sees this as definitive sanctification (you are already set apart — v. 2) producing progressive holiness (therefore conduct yourselves accordingly — vv. 15–17). The Wesleyan emphasis on the seriousness of the holiness call is correct and worth retaining; the theological apparatus of entire sanctification is not supported by the passage’s own grammar and direction.</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Exodus 19:5–6</w:t>
      </w:r>
      <w:r>
        <w:t xml:space="preserve"> </w:t>
      </w:r>
      <w:r>
        <w:t xml:space="preserve">— The Sinai covenant identifies Israel as God’s</w:t>
      </w:r>
      <w:r>
        <w:t xml:space="preserve"> </w:t>
      </w:r>
      <w:r>
        <w:t xml:space="preserve">“kingdom of priests and holy nation”</w:t>
      </w:r>
      <w:r>
        <w:t xml:space="preserve"> </w:t>
      </w:r>
      <w:r>
        <w:t xml:space="preserve">— the same identity language Peter applies to the new covenant community (cf. 1 Pet. 2:9), grounding the holiness imperative in covenantal belonging, not moral self-improvement.</w:t>
      </w:r>
    </w:p>
    <w:p>
      <w:pPr>
        <w:numPr>
          <w:ilvl w:val="0"/>
          <w:numId w:val="1001"/>
        </w:numPr>
      </w:pPr>
      <w:r>
        <w:rPr>
          <w:b/>
          <w:bCs/>
        </w:rPr>
        <w:t xml:space="preserve">Isaiah 52:3; 53:3–12</w:t>
      </w:r>
      <w:r>
        <w:t xml:space="preserve"> </w:t>
      </w:r>
      <w:r>
        <w:t xml:space="preserve">— The Servant is</w:t>
      </w:r>
      <w:r>
        <w:t xml:space="preserve"> </w:t>
      </w:r>
      <w:r>
        <w:t xml:space="preserve">“despised and rejected,”</w:t>
      </w:r>
      <w:r>
        <w:t xml:space="preserve"> </w:t>
      </w:r>
      <w:r>
        <w:t xml:space="preserve">bearing the sin of many, the theological seedbed for Peter’s</w:t>
      </w:r>
      <w:r>
        <w:t xml:space="preserve"> </w:t>
      </w:r>
      <w:r>
        <w:t xml:space="preserve">“precious blood of Christ, like that of a lamb without blemish or spot”</w:t>
      </w:r>
      <w:r>
        <w:t xml:space="preserve"> </w:t>
      </w:r>
      <w:r>
        <w:t xml:space="preserve">(v. 19); the ransom language of vv. 18–19 cannot be understood apart from Isaiah’s Servant.</w:t>
      </w:r>
    </w:p>
    <w:p>
      <w:pPr>
        <w:numPr>
          <w:ilvl w:val="0"/>
          <w:numId w:val="1001"/>
        </w:numPr>
      </w:pPr>
      <w:r>
        <w:rPr>
          <w:b/>
          <w:bCs/>
        </w:rPr>
        <w:t xml:space="preserve">Romans 8:18–25</w:t>
      </w:r>
      <w:r>
        <w:t xml:space="preserve"> </w:t>
      </w:r>
      <w:r>
        <w:t xml:space="preserve">— Paul’s argument that present suffering is not worth comparing to future glory and that creation itself groans in hope provides the closest New Testament parallel to Peter’s suffering-hope structure; both passages anchor present endurance in the certainty of a secured eschatological future.</w:t>
      </w:r>
    </w:p>
    <w:p>
      <w:pPr>
        <w:numPr>
          <w:ilvl w:val="0"/>
          <w:numId w:val="1001"/>
        </w:numPr>
      </w:pPr>
      <w:r>
        <w:rPr>
          <w:b/>
          <w:bCs/>
        </w:rPr>
        <w:t xml:space="preserve">Hebrews 11:13–16</w:t>
      </w:r>
      <w:r>
        <w:t xml:space="preserve"> </w:t>
      </w:r>
      <w:r>
        <w:t xml:space="preserve">— Abraham and the patriarchs acknowledged they were</w:t>
      </w:r>
      <w:r>
        <w:t xml:space="preserve"> </w:t>
      </w:r>
      <w:r>
        <w:t xml:space="preserve">“strangers and exiles on the earth,”</w:t>
      </w:r>
      <w:r>
        <w:t xml:space="preserve"> </w:t>
      </w:r>
      <w:r>
        <w:t xml:space="preserve">confirming that the exile-identity Peter assigns to his readers is a canonical category running across the entire covenant community, not a circumstantial description of their moment.</w:t>
      </w:r>
    </w:p>
    <w:p>
      <w:pPr>
        <w:numPr>
          <w:ilvl w:val="0"/>
          <w:numId w:val="1001"/>
        </w:numPr>
      </w:pPr>
      <w:r>
        <w:rPr>
          <w:b/>
          <w:bCs/>
        </w:rPr>
        <w:t xml:space="preserve">John 1:12–13; 3:3–8</w:t>
      </w:r>
      <w:r>
        <w:t xml:space="preserve"> </w:t>
      </w:r>
      <w:r>
        <w:t xml:space="preserve">— The new birth language of 1 Peter 1:3 and 1:23 connects directly to Jesus’s teaching on regeneration and to John’s description of divine begetting; the</w:t>
      </w:r>
      <w:r>
        <w:t xml:space="preserve"> </w:t>
      </w:r>
      <w:r>
        <w:t xml:space="preserve">“living hope”</w:t>
      </w:r>
      <w:r>
        <w:t xml:space="preserve"> </w:t>
      </w:r>
      <w:r>
        <w:t xml:space="preserve">flows from a new birth that is God’s sovereign action, not human decision.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that the entirety of the believer’s identity, endurance, holiness, and love is secured not by circumstances but by the imperishable, resurrection-grounded hope of the gospel, so that suffering exile becomes the arena for displaying — not defeating — a gospel-shaped life.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Apostolic greeting: Peter to elect exiles of the Dispersion; election Trinitarian in structure — foreknowledge of Father, sanctification of Spirit, for obedience and sprinkling of Christ’s blood</w:t>
            </w:r>
          </w:p>
        </w:tc>
        <w:tc>
          <w:tcPr/>
          <w:p>
            <w:pPr>
              <w:pStyle w:val="Compact"/>
            </w:pPr>
            <w:r>
              <w:t xml:space="preserve">Trinitarian soteriology in two verses;</w:t>
            </w:r>
            <w:r>
              <w:t xml:space="preserve"> </w:t>
            </w:r>
            <w:r>
              <w:t xml:space="preserve">“elect exiles”</w:t>
            </w:r>
            <w:r>
              <w:t xml:space="preserve"> </w:t>
            </w:r>
            <w:r>
              <w:t xml:space="preserve">holds together divine calling and social displacement</w:t>
            </w:r>
          </w:p>
        </w:tc>
      </w:tr>
      <w:tr>
        <w:tc>
          <w:tcPr/>
          <w:p>
            <w:pPr>
              <w:pStyle w:val="Compact"/>
            </w:pPr>
            <w:r>
              <w:t xml:space="preserve">3–5</w:t>
            </w:r>
          </w:p>
        </w:tc>
        <w:tc>
          <w:tcPr/>
          <w:p>
            <w:pPr>
              <w:pStyle w:val="Compact"/>
            </w:pPr>
            <w:r>
              <w:t xml:space="preserve">Doxology: God has caused new birth into living hope through resurrection; inheritance imperishable, undefiled, unfading, kept in heaven; believers guarded by God’s power through faith for salvation ready to be revealed</w:t>
            </w:r>
          </w:p>
        </w:tc>
        <w:tc>
          <w:tcPr/>
          <w:p>
            <w:pPr>
              <w:pStyle w:val="Compact"/>
            </w:pPr>
            <w:r>
              <w:t xml:space="preserve">Three privative adjectives (</w:t>
            </w:r>
            <w:r>
              <w:rPr>
                <w:i/>
                <w:iCs/>
              </w:rPr>
              <w:t xml:space="preserve">aphtharton, amianton, amaranton</w:t>
            </w:r>
            <w:r>
              <w:t xml:space="preserve">) describe the inheritance; God’s keeping and human faith held together in v. 5</w:t>
            </w:r>
          </w:p>
        </w:tc>
      </w:tr>
      <w:tr>
        <w:tc>
          <w:tcPr/>
          <w:p>
            <w:pPr>
              <w:pStyle w:val="Compact"/>
            </w:pPr>
            <w:r>
              <w:t xml:space="preserve">6–9</w:t>
            </w:r>
          </w:p>
        </w:tc>
        <w:tc>
          <w:tcPr/>
          <w:p>
            <w:pPr>
              <w:pStyle w:val="Compact"/>
            </w:pPr>
            <w:r>
              <w:t xml:space="preserve">Joy in the midst of trials; trials as refiner’s fire proving genuine faith; result: praise, glory, honor at Christ’s appearing; love for the unseen Christ; receiving the outcome of faith — salvation of souls</w:t>
            </w:r>
          </w:p>
        </w:tc>
        <w:tc>
          <w:tcPr/>
          <w:p>
            <w:pPr>
              <w:pStyle w:val="Compact"/>
            </w:pPr>
            <w:r>
              <w:t xml:space="preserve">Temporal structure: grief</w:t>
            </w:r>
            <w:r>
              <w:t xml:space="preserve"> </w:t>
            </w:r>
            <w:r>
              <w:rPr>
                <w:i/>
                <w:iCs/>
              </w:rPr>
              <w:t xml:space="preserve">now</w:t>
            </w:r>
            <w:r>
              <w:t xml:space="preserve"> </w:t>
            </w:r>
            <w:r>
              <w:t xml:space="preserve">(v. 6), proof</w:t>
            </w:r>
            <w:r>
              <w:t xml:space="preserve"> </w:t>
            </w:r>
            <w:r>
              <w:rPr>
                <w:i/>
                <w:iCs/>
              </w:rPr>
              <w:t xml:space="preserve">now</w:t>
            </w:r>
            <w:r>
              <w:t xml:space="preserve"> </w:t>
            </w:r>
            <w:r>
              <w:t xml:space="preserve">(v. 7), outcome</w:t>
            </w:r>
            <w:r>
              <w:t xml:space="preserve"> </w:t>
            </w:r>
            <w:r>
              <w:rPr>
                <w:i/>
                <w:iCs/>
              </w:rPr>
              <w:t xml:space="preserve">then</w:t>
            </w:r>
            <w:r>
              <w:t xml:space="preserve"> </w:t>
            </w:r>
            <w:r>
              <w:t xml:space="preserve">(v. 7b); joy and suffering coexist, not sequentially resolved</w:t>
            </w:r>
          </w:p>
        </w:tc>
      </w:tr>
      <w:tr>
        <w:tc>
          <w:tcPr/>
          <w:p>
            <w:pPr>
              <w:pStyle w:val="Compact"/>
            </w:pPr>
            <w:r>
              <w:t xml:space="preserve">10–12</w:t>
            </w:r>
          </w:p>
        </w:tc>
        <w:tc>
          <w:tcPr/>
          <w:p>
            <w:pPr>
              <w:pStyle w:val="Compact"/>
            </w:pPr>
            <w:r>
              <w:t xml:space="preserve">The prophets searched and inquired about this salvation; the Spirit of Christ was testifying in them about Christ’s sufferings and subsequent glories; they served</w:t>
            </w:r>
            <w:r>
              <w:t xml:space="preserve"> </w:t>
            </w:r>
            <w:r>
              <w:rPr>
                <w:i/>
                <w:iCs/>
              </w:rPr>
              <w:t xml:space="preserve">us</w:t>
            </w:r>
            <w:r>
              <w:t xml:space="preserve">, not themselves; angels long to look into these things</w:t>
            </w:r>
          </w:p>
        </w:tc>
        <w:tc>
          <w:tcPr/>
          <w:p>
            <w:pPr>
              <w:pStyle w:val="Compact"/>
            </w:pPr>
            <w:r>
              <w:t xml:space="preserve">Confirms the Christ-centered unity of Scripture; the OT prophets were forward-facing toward this very gospel</w:t>
            </w:r>
          </w:p>
        </w:tc>
      </w:tr>
      <w:tr>
        <w:tc>
          <w:tcPr/>
          <w:p>
            <w:pPr>
              <w:pStyle w:val="Compact"/>
            </w:pPr>
            <w:r>
              <w:t xml:space="preserve">13–17</w:t>
            </w:r>
          </w:p>
        </w:tc>
        <w:tc>
          <w:tcPr/>
          <w:p>
            <w:pPr>
              <w:pStyle w:val="Compact"/>
            </w:pPr>
            <w:r>
              <w:t xml:space="preserve">Therefore: gird up your minds; be sober; set hope fully on grace coming at the revelation of Jesus Christ; be holy as God is holy; conduct in fear during exile</w:t>
            </w:r>
          </w:p>
        </w:tc>
        <w:tc>
          <w:tcPr/>
          <w:p>
            <w:pPr>
              <w:pStyle w:val="Compact"/>
            </w:pPr>
            <w:r>
              <w:t xml:space="preserve">Imperative section flows from vv. 3–12; the indicative (what God has done) grounds the imperative (what believers are therefore to be)</w:t>
            </w:r>
          </w:p>
        </w:tc>
      </w:tr>
      <w:tr>
        <w:tc>
          <w:tcPr/>
          <w:p>
            <w:pPr>
              <w:pStyle w:val="Compact"/>
            </w:pPr>
            <w:r>
              <w:t xml:space="preserve">18–21</w:t>
            </w:r>
          </w:p>
        </w:tc>
        <w:tc>
          <w:tcPr/>
          <w:p>
            <w:pPr>
              <w:pStyle w:val="Compact"/>
            </w:pPr>
            <w:r>
              <w:t xml:space="preserve">You were ransomed — not with perishable things but with precious blood of Christ, a lamb without blemish, foreknown before the foundation of the world, manifested in the last times for your sake; your faith and hope are in God</w:t>
            </w:r>
          </w:p>
        </w:tc>
        <w:tc>
          <w:tcPr/>
          <w:p>
            <w:pPr>
              <w:pStyle w:val="Compact"/>
            </w:pPr>
            <w:r>
              <w:t xml:space="preserve">Ransom language: the cost of redemption centers the call to holiness; Christological pre-existence in v. 20</w:t>
            </w:r>
          </w:p>
        </w:tc>
      </w:tr>
      <w:tr>
        <w:tc>
          <w:tcPr/>
          <w:p>
            <w:pPr>
              <w:pStyle w:val="Compact"/>
            </w:pPr>
            <w:r>
              <w:t xml:space="preserve">22–25</w:t>
            </w:r>
          </w:p>
        </w:tc>
        <w:tc>
          <w:tcPr/>
          <w:p>
            <w:pPr>
              <w:pStyle w:val="Compact"/>
            </w:pPr>
            <w:r>
              <w:t xml:space="preserve">Purified by obeying truth for sincere brotherly love; love one another earnestly; born again through the living and abiding Word of God; all flesh withers — the Word of the Lord remains forever</w:t>
            </w:r>
          </w:p>
        </w:tc>
        <w:tc>
          <w:tcPr/>
          <w:p>
            <w:pPr>
              <w:pStyle w:val="Compact"/>
            </w:pPr>
            <w:r>
              <w:t xml:space="preserve">New birth through the Word grounds the love command; contrasts the imperishable (Word, inheritance, new birth) with the perishable (silver, gold, flesh)</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Identity of God’s People: Elect Exiles</w:t>
            </w:r>
          </w:p>
        </w:tc>
      </w:tr>
      <w:tr>
        <w:tc>
          <w:tcPr/>
          <w:p>
            <w:pPr>
              <w:pStyle w:val="Compact"/>
            </w:pPr>
            <w:r>
              <w:t xml:space="preserve">2</w:t>
            </w:r>
          </w:p>
        </w:tc>
        <w:tc>
          <w:tcPr/>
          <w:p>
            <w:pPr>
              <w:pStyle w:val="Compact"/>
            </w:pPr>
            <w:r>
              <w:t xml:space="preserve">3–12</w:t>
            </w:r>
          </w:p>
        </w:tc>
        <w:tc>
          <w:tcPr/>
          <w:p>
            <w:pPr>
              <w:pStyle w:val="Compact"/>
            </w:pPr>
            <w:r>
              <w:t xml:space="preserve">The Foundation of Their Hope: What God Has Done and What Prophets Foresaw</w:t>
            </w:r>
          </w:p>
        </w:tc>
      </w:tr>
      <w:tr>
        <w:tc>
          <w:tcPr/>
          <w:p>
            <w:pPr>
              <w:pStyle w:val="Compact"/>
            </w:pPr>
            <w:r>
              <w:t xml:space="preserve">3</w:t>
            </w:r>
          </w:p>
        </w:tc>
        <w:tc>
          <w:tcPr/>
          <w:p>
            <w:pPr>
              <w:pStyle w:val="Compact"/>
            </w:pPr>
            <w:r>
              <w:t xml:space="preserve">13–21</w:t>
            </w:r>
          </w:p>
        </w:tc>
        <w:tc>
          <w:tcPr/>
          <w:p>
            <w:pPr>
              <w:pStyle w:val="Compact"/>
            </w:pPr>
            <w:r>
              <w:t xml:space="preserve">The Shape of Their Life: Holy Living Grounded in the Ransom</w:t>
            </w:r>
          </w:p>
        </w:tc>
      </w:tr>
      <w:tr>
        <w:tc>
          <w:tcPr/>
          <w:p>
            <w:pPr>
              <w:pStyle w:val="Compact"/>
            </w:pPr>
            <w:r>
              <w:t xml:space="preserve">4</w:t>
            </w:r>
          </w:p>
        </w:tc>
        <w:tc>
          <w:tcPr/>
          <w:p>
            <w:pPr>
              <w:pStyle w:val="Compact"/>
            </w:pPr>
            <w:r>
              <w:t xml:space="preserve">22–25</w:t>
            </w:r>
          </w:p>
        </w:tc>
        <w:tc>
          <w:tcPr/>
          <w:p>
            <w:pPr>
              <w:pStyle w:val="Compact"/>
            </w:pPr>
            <w:r>
              <w:t xml:space="preserve">The Community of Their Life: Purified Hearts, Earnest Love, Imperishable Word</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Elect exiles receive imperishable hope, a precious ransom, and the call to holy living in exile.</w:t>
      </w:r>
    </w:p>
    <w:p>
      <w:pPr>
        <w:pStyle w:val="BodyText"/>
      </w:pPr>
      <w:r>
        <w:rPr>
          <w:b/>
          <w:bCs/>
        </w:rPr>
        <w:t xml:space="preserve">Primary Claim:</w:t>
      </w:r>
      <w:r>
        <w:t xml:space="preserve"> </w:t>
      </w:r>
      <w:r>
        <w:t xml:space="preserve">God is calling believers displaced by suffering to anchor their entire lives — their identity, their endurance, their holiness, and their love — not in their present circumstances but in the imperishable hope secured by Christ’s resurrection and ransom, so that exile becomes the context for gospel-shaped living rather than the defeat of it.</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w:t>
      </w:r>
      <w:r>
        <w:t xml:space="preserve"> </w:t>
      </w:r>
      <w:r>
        <w:t xml:space="preserve">You are not defined by your displacement. Peter’s readers were social outsiders — economically marginalized, culturally suspect, religiously scorned. Their circumstances screamed:</w:t>
      </w:r>
      <w:r>
        <w:t xml:space="preserve"> </w:t>
      </w:r>
      <w:r>
        <w:rPr>
          <w:i/>
          <w:iCs/>
        </w:rPr>
        <w:t xml:space="preserve">you have lost</w:t>
      </w:r>
      <w:r>
        <w:t xml:space="preserve">. Peter’s opening word is</w:t>
      </w:r>
      <w:r>
        <w:t xml:space="preserve"> </w:t>
      </w:r>
      <w:r>
        <w:t xml:space="preserve">“elect.”</w:t>
      </w:r>
      <w:r>
        <w:t xml:space="preserve"> </w:t>
      </w:r>
      <w:r>
        <w:t xml:space="preserve">Before he addresses a single trial, a single command, or a single piece of advice, he names who they are: chosen by the Father, set apart by the Spirit, destined for the blood of Christ. If you are a believer, your identity is not assigned by your circumstances, your culture, your failures, or your social position — it is assigned by the eternal decree of a Trinitarian God who determined to set His love on you before the foundation of the world. Live from that, not toward it.</w:t>
      </w:r>
    </w:p>
    <w:p>
      <w:pPr>
        <w:pStyle w:val="BodyText"/>
      </w:pPr>
      <w:r>
        <w:rPr>
          <w:b/>
          <w:bCs/>
        </w:rPr>
        <w:t xml:space="preserve">2. (Affections/Worship)</w:t>
      </w:r>
      <w:r>
        <w:t xml:space="preserve"> </w:t>
      </w:r>
      <w:r>
        <w:t xml:space="preserve">The inheritance being kept in heaven is more real than anything you are currently losing. Three adjectives describe it: imperishable, undefiled, unfading. Peter is pointing his suffering readers to something that cannot be touched by the very forces destroying what they currently have. The response he calls for is not stoic endurance but genuine joy —</w:t>
      </w:r>
      <w:r>
        <w:t xml:space="preserve"> </w:t>
      </w:r>
      <w:r>
        <w:t xml:space="preserve">“you rejoice with joy that is inexpressible and filled with glory”</w:t>
      </w:r>
      <w:r>
        <w:t xml:space="preserve"> </w:t>
      </w:r>
      <w:r>
        <w:t xml:space="preserve">(v. 8). This is not wishful thinking; it is a reorientation of desire toward what is actually permanent. The grief is real (v. 6 acknowledges it), but it is temporary, specific, and purposeful. The inheritance is permanent, comprehensive, and secured by God Himself. Ask yourself: where does your heart actually locate its treasure? Your emotional weathervane will follow whatever you treat as the most real thing in the room.</w:t>
      </w:r>
    </w:p>
    <w:p>
      <w:pPr>
        <w:pStyle w:val="BodyText"/>
      </w:pPr>
      <w:r>
        <w:rPr>
          <w:b/>
          <w:bCs/>
        </w:rPr>
        <w:t xml:space="preserve">3. (Mind/Belief)</w:t>
      </w:r>
      <w:r>
        <w:t xml:space="preserve"> </w:t>
      </w:r>
      <w:r>
        <w:t xml:space="preserve">The suffering you are enduring right now is not evidence that God has abandoned you — it is evidence that your faith is real. The refiner’s fire does not destroy gold; it reveals it. Peter’s logic in verses 6–9 is that trials are proving the genuineness of faith —</w:t>
      </w:r>
      <w:r>
        <w:t xml:space="preserve"> </w:t>
      </w:r>
      <w:r>
        <w:rPr>
          <w:i/>
          <w:iCs/>
        </w:rPr>
        <w:t xml:space="preserve">dokimion</w:t>
      </w:r>
      <w:r>
        <w:t xml:space="preserve"> </w:t>
      </w:r>
      <w:r>
        <w:t xml:space="preserve">is the word used for testing precious metals to confirm their quality. The trial does not create the faith; it certifies it. This reframes suffering entirely: your endurance under difficulty is not a crisis of faith but a demonstration of it. God is not absent from your suffering; He is present in it, doing something specific and purposeful — preparing a result that will be fully manifest only when Jesus is revealed.</w:t>
      </w:r>
    </w:p>
    <w:p>
      <w:pPr>
        <w:pStyle w:val="BodyText"/>
      </w:pPr>
      <w:r>
        <w:rPr>
          <w:b/>
          <w:bCs/>
        </w:rPr>
        <w:t xml:space="preserve">4. (Will/Behavior)</w:t>
      </w:r>
      <w:r>
        <w:t xml:space="preserve"> </w:t>
      </w:r>
      <w:r>
        <w:t xml:space="preserve">Set your hope</w:t>
      </w:r>
      <w:r>
        <w:t xml:space="preserve"> </w:t>
      </w:r>
      <w:r>
        <w:rPr>
          <w:i/>
          <w:iCs/>
        </w:rPr>
        <w:t xml:space="preserve">fully</w:t>
      </w:r>
      <w:r>
        <w:t xml:space="preserve"> </w:t>
      </w:r>
      <w:r>
        <w:t xml:space="preserve">on the grace coming at the revelation of Jesus Christ — and stop hedging it with lesser hopes. The command in verse 13 is</w:t>
      </w:r>
      <w:r>
        <w:t xml:space="preserve"> </w:t>
      </w:r>
      <w:r>
        <w:rPr>
          <w:i/>
          <w:iCs/>
        </w:rPr>
        <w:t xml:space="preserve">teleios elpizō</w:t>
      </w:r>
      <w:r>
        <w:t xml:space="preserve"> </w:t>
      </w:r>
      <w:r>
        <w:t xml:space="preserve">— set your hope completely, entirely, without reservation, on the grace being brought to you at the revelation of Jesus. The command’s force is against divided hope — hope that is partly in the gospel and partly in social recovery, financial stability, political change, or personal health. Peter is not saying those things do not matter; he is saying they cannot function as the anchor of your hope, because they are all in the category of perishable things (v. 18). Identify the secondary hopes you are currently treating as primary and deliberately, concretely subordinate them to the one hope that holds.</w:t>
      </w:r>
    </w:p>
    <w:p>
      <w:pPr>
        <w:pStyle w:val="BodyText"/>
      </w:pPr>
      <w:r>
        <w:rPr>
          <w:b/>
          <w:bCs/>
        </w:rPr>
        <w:t xml:space="preserve">5. (Will/Behavior)</w:t>
      </w:r>
      <w:r>
        <w:t xml:space="preserve"> </w:t>
      </w:r>
      <w:r>
        <w:t xml:space="preserve">Love one another earnestly from a purified heart — not as a niceness project but as an act of eschatological obedience. The love command in verse 22 is</w:t>
      </w:r>
      <w:r>
        <w:t xml:space="preserve"> </w:t>
      </w:r>
      <w:r>
        <w:rPr>
          <w:i/>
          <w:iCs/>
        </w:rPr>
        <w:t xml:space="preserve">ektenos</w:t>
      </w:r>
      <w:r>
        <w:t xml:space="preserve"> </w:t>
      </w:r>
      <w:r>
        <w:t xml:space="preserve">— stretched out, strenuous, sustained. It is not the love of pleasant company but the love of people who have been</w:t>
      </w:r>
      <w:r>
        <w:t xml:space="preserve"> </w:t>
      </w:r>
      <w:r>
        <w:t xml:space="preserve">“purified by obeying the truth”</w:t>
      </w:r>
      <w:r>
        <w:t xml:space="preserve"> </w:t>
      </w:r>
      <w:r>
        <w:t xml:space="preserve">and</w:t>
      </w:r>
      <w:r>
        <w:t xml:space="preserve"> </w:t>
      </w:r>
      <w:r>
        <w:t xml:space="preserve">“born again through the living and abiding word of God.”</w:t>
      </w:r>
      <w:r>
        <w:t xml:space="preserve"> </w:t>
      </w:r>
      <w:r>
        <w:t xml:space="preserve">The community formed by this imperishable seed is to display a love that matches its origins. In concrete terms: this means choosing costly kindness toward a difficult brother or sister in your church specifically</w:t>
      </w:r>
      <w:r>
        <w:t xml:space="preserve"> </w:t>
      </w:r>
      <w:r>
        <w:rPr>
          <w:i/>
          <w:iCs/>
        </w:rPr>
        <w:t xml:space="preserve">because</w:t>
      </w:r>
      <w:r>
        <w:t xml:space="preserve"> </w:t>
      </w:r>
      <w:r>
        <w:t xml:space="preserve">the Word of God — not the pleasantness of the relationship — is the ground of the bond. Where does costly, earnest love toward a specific person in your community need to be enacted this week?</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Peter 1 presents a fully Trinitarian account of salvation — the Father’s foreknowing election, the Spirit’s sanctifying work, and the Son’s atoning blood are each named in the very first sentence of the letter (v. 2), and the chapter’s full argument rests on the unity of this Trinitarian saving act. The doctrine of the new birth is not incidental: Peter grounds both living hope (v. 3) and the love command (v. 23) in the same regenerating act — the believer’s entire new existence flows from a birth that is God’s work through God’s Word. The character of God as holy (v. 16, drawn from Leviticus) shapes the ethical demand: the imperative to be holy is not a moral performance requirement but an invitation to reflect the nature of the One who has called His people into fellowship with Himself. The pre-existence and foreknowing of Christ in verse 20 (</w:t>
      </w:r>
      <w:r>
        <w:t xml:space="preserve">“foreknown before the foundation of the world”</w:t>
      </w:r>
      <w:r>
        <w:t xml:space="preserve">) places the atonement within the eternal counsel of God — the cross was not a divine recovery plan but the execution of an eternal purpose.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showcase text for the Reformed</w:t>
      </w:r>
      <w:r>
        <w:t xml:space="preserve"> </w:t>
      </w:r>
      <w:r>
        <w:rPr>
          <w:i/>
          <w:iCs/>
        </w:rPr>
        <w:t xml:space="preserve">ordo salutis</w:t>
      </w:r>
      <w:r>
        <w:t xml:space="preserve"> </w:t>
      </w:r>
      <w:r>
        <w:t xml:space="preserve">as it functions pastorally rather than scholastically — election, regeneration, sanctification, and glorification are not abstract categories here but the actual pastoral resources Peter deploys to stabilize suffering believers. The indicative-imperative structure that governs the chapter (vv. 3–12 grounding vv. 13–25) is the grammar of Reformed ethics: imperatives are not motivational drivers aimed at the unregenerate self but demands addressed to a new creation that has already been given, by sovereign grace, everything required to obey. The ransom passage (vv. 18–19) is a direct statement of definite atonement’s logic: believers were ransomed — past tense, specific, accomplished — by the precious blood of Christ; the application is to those who have been definitively set free, not to those who must yet secure their redemption. The chapter also demonstrates the covenant of grace’s unity: the prophets who searched and inquired about this salvation (vv. 10–12) were serving the same people who now receive it — Old and New Testament saints are beneficiaries of the one covenant, the one Christ, the one Spirit.</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You are not a refugee from a world that has beaten you — you are an elect exile in a world that has not yet seen the One who has secured everything for you. The inheritance is imperishable and being kept. The ransom has been paid in full. The Word that birthed you will not wither. Stop treating your present circumstances as the verdict on your life, and start living like someone who knows how the story ends.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Separating the imperatives from the indicatives.</w:t>
      </w:r>
      <w:r>
        <w:t xml:space="preserve"> </w:t>
      </w:r>
      <w:r>
        <w:t xml:space="preserve">Verses 13–25 contain a sustained series of commands — set your hope, be holy, conduct yourselves in fear, love one another. It is easy to preach this section as a motivational call to spiritual discipline without tethering each imperative to the indicative foundation of verses 3–12. Preached without the foundation, these commands become moralism. The</w:t>
      </w:r>
      <w:r>
        <w:t xml:space="preserve"> </w:t>
      </w:r>
      <w:r>
        <w:t xml:space="preserve">“therefore”</w:t>
      </w:r>
      <w:r>
        <w:t xml:space="preserve"> </w:t>
      </w:r>
      <w:r>
        <w:t xml:space="preserve">logic of verse 13 must be maintained:</w:t>
      </w:r>
      <w:r>
        <w:t xml:space="preserve"> </w:t>
      </w:r>
      <w:r>
        <w:rPr>
          <w:i/>
          <w:iCs/>
        </w:rPr>
        <w:t xml:space="preserve">because</w:t>
      </w:r>
      <w:r>
        <w:t xml:space="preserve"> </w:t>
      </w:r>
      <w:r>
        <w:t xml:space="preserve">of the new birth, the living hope, the kept inheritance, and the prophetic confirmation of verses 3–12,</w:t>
      </w:r>
      <w:r>
        <w:t xml:space="preserve"> </w:t>
      </w:r>
      <w:r>
        <w:rPr>
          <w:i/>
          <w:iCs/>
        </w:rPr>
        <w:t xml:space="preserve">therefore</w:t>
      </w:r>
      <w:r>
        <w:t xml:space="preserve"> </w:t>
      </w:r>
      <w:r>
        <w:t xml:space="preserve">set your hope, be holy, and love. Remove the foundation and you have a list of demands addressed to people who have no resources to meet them.</w:t>
      </w:r>
    </w:p>
    <w:p>
      <w:pPr>
        <w:numPr>
          <w:ilvl w:val="0"/>
          <w:numId w:val="1002"/>
        </w:numPr>
      </w:pPr>
      <w:r>
        <w:rPr>
          <w:b/>
          <w:bCs/>
        </w:rPr>
        <w:t xml:space="preserve">Domesticating</w:t>
      </w:r>
      <w:r>
        <w:rPr>
          <w:b/>
          <w:bCs/>
        </w:rPr>
        <w:t xml:space="preserve"> </w:t>
      </w:r>
      <w:r>
        <w:rPr>
          <w:b/>
          <w:bCs/>
        </w:rPr>
        <w:t xml:space="preserve">“elect exiles”</w:t>
      </w:r>
      <w:r>
        <w:rPr>
          <w:b/>
          <w:bCs/>
        </w:rPr>
        <w:t xml:space="preserve"> </w:t>
      </w:r>
      <w:r>
        <w:rPr>
          <w:b/>
          <w:bCs/>
        </w:rPr>
        <w:t xml:space="preserve">into a comfortable spiritual metaphor.</w:t>
      </w:r>
      <w:r>
        <w:t xml:space="preserve"> </w:t>
      </w:r>
      <w:r>
        <w:t xml:space="preserve">If the displacement language is treated as purely spiritual (</w:t>
      </w:r>
      <w:r>
        <w:t xml:space="preserve">“we don’t feel at home in the world”</w:t>
      </w:r>
      <w:r>
        <w:t xml:space="preserve">), the social and political weight of Peter’s situation is lost, and so is the pastoral urgency. Peter is writing to people experiencing real social cost for their faith — not to people who simply feel spiritually out of place. The concreteness of that cost makes the gospel resources he deploys actually load-bearing. A comfortable suburban congregation may need to hear that their exile should be more costly than it currently is, not that they are already experiencing the exile Peter describes.</w:t>
      </w:r>
    </w:p>
    <w:p>
      <w:pPr>
        <w:numPr>
          <w:ilvl w:val="0"/>
          <w:numId w:val="1002"/>
        </w:numPr>
      </w:pPr>
      <w:r>
        <w:rPr>
          <w:b/>
          <w:bCs/>
        </w:rPr>
        <w:t xml:space="preserve">Preaching the trial passage (vv. 6–9) as a prosperity-adjacent triumph narrative.</w:t>
      </w:r>
      <w:r>
        <w:t xml:space="preserve"> </w:t>
      </w:r>
      <w:r>
        <w:t xml:space="preserve">The refiner’s fire metaphor is powerful and hopeful, but its eschatological direction must be maintained. The proof of faith results in</w:t>
      </w:r>
      <w:r>
        <w:t xml:space="preserve"> </w:t>
      </w:r>
      <w:r>
        <w:t xml:space="preserve">“praise and glory and honor at the revelation of Jesus Christ”</w:t>
      </w:r>
      <w:r>
        <w:t xml:space="preserve"> </w:t>
      </w:r>
      <w:r>
        <w:t xml:space="preserve">— not in a present breakthrough or a season of favor following the trial. Preaching that collapses the eschatological</w:t>
      </w:r>
      <w:r>
        <w:t xml:space="preserve"> </w:t>
      </w:r>
      <w:r>
        <w:t xml:space="preserve">“then”</w:t>
      </w:r>
      <w:r>
        <w:t xml:space="preserve"> </w:t>
      </w:r>
      <w:r>
        <w:t xml:space="preserve">into an anticipated</w:t>
      </w:r>
      <w:r>
        <w:t xml:space="preserve"> </w:t>
      </w:r>
      <w:r>
        <w:t xml:space="preserve">“soon”</w:t>
      </w:r>
      <w:r>
        <w:t xml:space="preserve"> </w:t>
      </w:r>
      <w:r>
        <w:t xml:space="preserve">domesticates the text’s actual comfort and mispositions the hearer’s expectation. Real endurance is sustained by the certain future, not the hoped-for near-term reversal.</w:t>
      </w:r>
    </w:p>
    <w:p>
      <w:pPr>
        <w:numPr>
          <w:ilvl w:val="0"/>
          <w:numId w:val="1002"/>
        </w:numPr>
      </w:pPr>
      <w:r>
        <w:rPr>
          <w:b/>
          <w:bCs/>
        </w:rPr>
        <w:t xml:space="preserve">Treating verse 16 (</w:t>
      </w:r>
      <w:r>
        <w:rPr>
          <w:b/>
          <w:bCs/>
        </w:rPr>
        <w:t xml:space="preserve">“be holy, for I am holy”</w:t>
      </w:r>
      <w:r>
        <w:rPr>
          <w:b/>
          <w:bCs/>
        </w:rPr>
        <w:t xml:space="preserve">) as a standalone command disconnected from the ransom.</w:t>
      </w:r>
      <w:r>
        <w:t xml:space="preserve"> </w:t>
      </w:r>
      <w:r>
        <w:t xml:space="preserve">The holiness imperative in verse 16 sits between the call to set hope fully on grace (v. 13) and the statement of the ransom paid by Christ’s blood (vv. 18–19). It is flanked by gospel. Preached as a bare moral command, it crushes. Preached in its context — you are the people for whom the Lamb without blemish gave His blood; therefore conduct yourselves accordingly — it both humbles and transforms. The ransom passage is the motivational engine for the holiness call, and they must be preached together.</w:t>
      </w:r>
    </w:p>
    <w:p>
      <w:pPr>
        <w:numPr>
          <w:ilvl w:val="0"/>
          <w:numId w:val="1002"/>
        </w:numPr>
      </w:pPr>
      <w:r>
        <w:rPr>
          <w:b/>
          <w:bCs/>
        </w:rPr>
        <w:t xml:space="preserve">Neglecting the prophetic testimony section (vv. 10–12) as a mere</w:t>
      </w:r>
      <w:r>
        <w:rPr>
          <w:b/>
          <w:bCs/>
        </w:rPr>
        <w:t xml:space="preserve"> </w:t>
      </w:r>
      <w:r>
        <w:rPr>
          <w:b/>
          <w:bCs/>
        </w:rPr>
        <w:t xml:space="preserve">“interesting aside.”</w:t>
      </w:r>
      <w:r>
        <w:t xml:space="preserve"> </w:t>
      </w:r>
      <w:r>
        <w:t xml:space="preserve">This section is frequently treated as exegetical background — something to mention and move past. In fact it is one of the most theologically freighted passages in the letter: it establishes the unity of Scripture (the Spirit of Christ was in the OT prophets), the forward orientation of the Old Testament toward this very gospel, the servanthood of the prophets toward New Testament believers, and the staggering dignity of the gospel (</w:t>
      </w:r>
      <w:r>
        <w:t xml:space="preserve">“things into which angels long to look”</w:t>
      </w:r>
      <w:r>
        <w:t xml:space="preserve">). Preached well, it makes the hearer feel the weight of the gospel they have received — not as a familiar religious possession but as the thing the whole created order has been oriented toward.</w:t>
      </w:r>
    </w:p>
    <w:p>
      <w:pPr>
        <w:numPr>
          <w:ilvl w:val="0"/>
          <w:numId w:val="1002"/>
        </w:numPr>
      </w:pPr>
      <w:r>
        <w:rPr>
          <w:b/>
          <w:bCs/>
        </w:rPr>
        <w:t xml:space="preserve">Preaching the love command (vv. 22–25) as a community-relations directive.</w:t>
      </w:r>
      <w:r>
        <w:t xml:space="preserve"> </w:t>
      </w:r>
      <w:r>
        <w:t xml:space="preserve">The brotherly love Peter calls for is grounded in an imperishable new birth through the living Word — it is not a church-health recommendation. Reducing it to</w:t>
      </w:r>
      <w:r>
        <w:t xml:space="preserve"> </w:t>
      </w:r>
      <w:r>
        <w:t xml:space="preserve">“let’s be kind to one another”</w:t>
      </w:r>
      <w:r>
        <w:t xml:space="preserve"> </w:t>
      </w:r>
      <w:r>
        <w:t xml:space="preserve">evacuates the theological ground. The love being called for is costly (</w:t>
      </w:r>
      <w:r>
        <w:rPr>
          <w:i/>
          <w:iCs/>
        </w:rPr>
        <w:t xml:space="preserve">ektenos</w:t>
      </w:r>
      <w:r>
        <w:t xml:space="preserve">), purified (flowing from obedience to the truth), and sustained by something that will outlast everything perishable. Preach it with the weight of the regenerating Word behind it: we love one another not because community is valuable but because we have been born of the same imperishable seed and share the same imperishable inheritance.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2026-07-14T21:08:29Z</dcterms:created>
  <dcterms:modified xsi:type="dcterms:W3CDTF">2026-07-14T21:08:29Z</dcterms:modified>
</cp:coreProperties>
</file>

<file path=docProps/custom.xml><?xml version="1.0" encoding="utf-8"?>
<Properties xmlns="http://schemas.openxmlformats.org/officeDocument/2006/custom-properties" xmlns:vt="http://schemas.openxmlformats.org/officeDocument/2006/docPropsVTypes"/>
</file>